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8B5C" w14:textId="1A43C46D" w:rsidR="00D606D8" w:rsidRPr="003E7EC0" w:rsidRDefault="006E694E" w:rsidP="00D606D8">
      <w:pPr>
        <w:jc w:val="both"/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val="en-GB"/>
        </w:rPr>
      </w:pP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val="en-GB"/>
        </w:rPr>
        <w:t>Social ‘margins’ meet spatial ‘peripheries’: the possibilities of non-majoritarian g</w:t>
      </w:r>
      <w:r w:rsidRPr="003E7EC0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val="en-GB"/>
        </w:rPr>
        <w:t xml:space="preserve">ender </w:t>
      </w:r>
      <w:r w:rsidR="00394D14" w:rsidRPr="003E7EC0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val="en-GB"/>
        </w:rPr>
        <w:t xml:space="preserve">and sexual 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val="en-GB"/>
        </w:rPr>
        <w:t>expression</w:t>
      </w:r>
      <w:r w:rsidRPr="003E7EC0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val="en-GB"/>
        </w:rPr>
        <w:t xml:space="preserve">s </w:t>
      </w:r>
      <w:r w:rsidR="00394D14" w:rsidRPr="003E7EC0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val="en-GB"/>
        </w:rPr>
        <w:t>beyond the big city</w:t>
      </w:r>
    </w:p>
    <w:p w14:paraId="5754EF99" w14:textId="41D5DB4A" w:rsidR="00C37ACD" w:rsidRPr="00C37ACD" w:rsidRDefault="00C37ACD" w:rsidP="00C37ACD">
      <w:pPr>
        <w:jc w:val="right"/>
        <w:rPr>
          <w:rFonts w:ascii="Times New Roman" w:hAnsi="Times New Roman" w:cs="Times New Roman"/>
          <w:b/>
          <w:lang w:val="en-GB"/>
        </w:rPr>
      </w:pPr>
      <w:r w:rsidRPr="00C37ACD">
        <w:rPr>
          <w:rFonts w:ascii="Times New Roman" w:hAnsi="Times New Roman" w:cs="Times New Roman"/>
          <w:b/>
          <w:lang w:val="en-GB"/>
        </w:rPr>
        <w:t>Cyril Blondel (cyril.blondel@univ-reims.fr)</w:t>
      </w:r>
    </w:p>
    <w:p w14:paraId="792F9A0C" w14:textId="3235C78E" w:rsidR="006B3A9D" w:rsidRPr="002F3029" w:rsidRDefault="00C37ACD" w:rsidP="006B3A9D">
      <w:pPr>
        <w:jc w:val="right"/>
        <w:rPr>
          <w:rFonts w:ascii="Times New Roman" w:hAnsi="Times New Roman" w:cs="Times New Roman"/>
          <w:b/>
        </w:rPr>
      </w:pPr>
      <w:r w:rsidRPr="002F3029">
        <w:rPr>
          <w:rFonts w:ascii="Times New Roman" w:hAnsi="Times New Roman" w:cs="Times New Roman"/>
          <w:b/>
        </w:rPr>
        <w:t>Théophile Plouvier (theophile.plouvier@etu.univ-littoral.fr)</w:t>
      </w:r>
    </w:p>
    <w:p w14:paraId="383336C6" w14:textId="64346AC8" w:rsidR="00D606D8" w:rsidRPr="001718C7" w:rsidRDefault="005115C2" w:rsidP="001718C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</w:t>
      </w:r>
      <w:r w:rsidR="00C51AEF">
        <w:rPr>
          <w:rFonts w:ascii="Times New Roman" w:hAnsi="Times New Roman" w:cs="Times New Roman"/>
          <w:lang w:val="en-GB"/>
        </w:rPr>
        <w:t>arge cities have</w:t>
      </w:r>
      <w:r>
        <w:rPr>
          <w:rFonts w:ascii="Times New Roman" w:hAnsi="Times New Roman" w:cs="Times New Roman"/>
          <w:lang w:val="en-GB"/>
        </w:rPr>
        <w:t xml:space="preserve"> long</w:t>
      </w:r>
      <w:r w:rsidR="00C51AEF">
        <w:rPr>
          <w:rFonts w:ascii="Times New Roman" w:hAnsi="Times New Roman" w:cs="Times New Roman"/>
          <w:lang w:val="en-GB"/>
        </w:rPr>
        <w:t xml:space="preserve"> been presented as places providing a better environment for expressions and fulfilment of sexual and gender minorities lives</w:t>
      </w:r>
      <w:r w:rsidR="00BD6010">
        <w:rPr>
          <w:rFonts w:ascii="Times New Roman" w:hAnsi="Times New Roman" w:cs="Times New Roman"/>
          <w:lang w:val="en-GB"/>
        </w:rPr>
        <w:t xml:space="preserve"> (at least under certain conditions, see: Tissot, 2018)</w:t>
      </w:r>
      <w:r w:rsidR="00C51AEF">
        <w:rPr>
          <w:rFonts w:ascii="Times New Roman" w:hAnsi="Times New Roman" w:cs="Times New Roman"/>
          <w:lang w:val="en-GB"/>
        </w:rPr>
        <w:t xml:space="preserve"> </w:t>
      </w:r>
      <w:r w:rsidR="00D606D8" w:rsidRPr="001718C7">
        <w:rPr>
          <w:rFonts w:ascii="Times New Roman" w:hAnsi="Times New Roman" w:cs="Times New Roman"/>
          <w:lang w:val="en-GB"/>
        </w:rPr>
        <w:t xml:space="preserve">as in the case of </w:t>
      </w:r>
      <w:r w:rsidR="00446EE4">
        <w:rPr>
          <w:rFonts w:ascii="Times New Roman" w:hAnsi="Times New Roman" w:cs="Times New Roman"/>
          <w:lang w:val="en-GB"/>
        </w:rPr>
        <w:t>“gay</w:t>
      </w:r>
      <w:r w:rsidR="00BD6010">
        <w:rPr>
          <w:rFonts w:ascii="Times New Roman" w:hAnsi="Times New Roman" w:cs="Times New Roman"/>
          <w:lang w:val="en-GB"/>
        </w:rPr>
        <w:t xml:space="preserve"> &amp; lesbian</w:t>
      </w:r>
      <w:r w:rsidR="00446EE4">
        <w:rPr>
          <w:rFonts w:ascii="Times New Roman" w:hAnsi="Times New Roman" w:cs="Times New Roman"/>
          <w:lang w:val="en-GB"/>
        </w:rPr>
        <w:t xml:space="preserve"> </w:t>
      </w:r>
      <w:r w:rsidR="00C51AEF" w:rsidRPr="001718C7">
        <w:rPr>
          <w:rFonts w:ascii="Times New Roman" w:hAnsi="Times New Roman" w:cs="Times New Roman"/>
          <w:lang w:val="en-GB"/>
        </w:rPr>
        <w:t>neighbourhoods</w:t>
      </w:r>
      <w:r w:rsidR="00446EE4">
        <w:rPr>
          <w:rFonts w:ascii="Times New Roman" w:hAnsi="Times New Roman" w:cs="Times New Roman"/>
          <w:lang w:val="en-GB"/>
        </w:rPr>
        <w:t>”</w:t>
      </w:r>
      <w:r w:rsidR="00D606D8" w:rsidRPr="001718C7">
        <w:rPr>
          <w:rFonts w:ascii="Times New Roman" w:hAnsi="Times New Roman" w:cs="Times New Roman"/>
          <w:lang w:val="en-GB"/>
        </w:rPr>
        <w:t>, which began to develop in the 1970s</w:t>
      </w:r>
      <w:r w:rsidR="002F3029">
        <w:rPr>
          <w:rFonts w:ascii="Times New Roman" w:hAnsi="Times New Roman" w:cs="Times New Roman"/>
          <w:lang w:val="en-GB"/>
        </w:rPr>
        <w:t xml:space="preserve"> in some Western cities</w:t>
      </w:r>
      <w:r w:rsidR="00D606D8" w:rsidRPr="001718C7">
        <w:rPr>
          <w:rFonts w:ascii="Times New Roman" w:hAnsi="Times New Roman" w:cs="Times New Roman"/>
          <w:lang w:val="en-GB"/>
        </w:rPr>
        <w:t xml:space="preserve">. On the other hand, </w:t>
      </w:r>
      <w:r w:rsidR="001718C7">
        <w:rPr>
          <w:rFonts w:ascii="Times New Roman" w:hAnsi="Times New Roman" w:cs="Times New Roman"/>
          <w:lang w:val="en-GB"/>
        </w:rPr>
        <w:t>“</w:t>
      </w:r>
      <w:r w:rsidR="00D606D8" w:rsidRPr="001718C7">
        <w:rPr>
          <w:rFonts w:ascii="Times New Roman" w:hAnsi="Times New Roman" w:cs="Times New Roman"/>
          <w:lang w:val="en-GB"/>
        </w:rPr>
        <w:t>peripheral</w:t>
      </w:r>
      <w:r w:rsidR="001718C7">
        <w:rPr>
          <w:rFonts w:ascii="Times New Roman" w:hAnsi="Times New Roman" w:cs="Times New Roman"/>
          <w:lang w:val="en-GB"/>
        </w:rPr>
        <w:t>”</w:t>
      </w:r>
      <w:r w:rsidR="00D606D8" w:rsidRPr="001718C7">
        <w:rPr>
          <w:rFonts w:ascii="Times New Roman" w:hAnsi="Times New Roman" w:cs="Times New Roman"/>
          <w:lang w:val="en-GB"/>
        </w:rPr>
        <w:t xml:space="preserve"> areas (</w:t>
      </w:r>
      <w:r w:rsidR="001718C7">
        <w:rPr>
          <w:rFonts w:ascii="Times New Roman" w:hAnsi="Times New Roman" w:cs="Times New Roman"/>
          <w:lang w:val="en-GB"/>
        </w:rPr>
        <w:t xml:space="preserve">here defined as </w:t>
      </w:r>
      <w:r w:rsidR="00D606D8" w:rsidRPr="001718C7">
        <w:rPr>
          <w:rFonts w:ascii="Times New Roman" w:hAnsi="Times New Roman" w:cs="Times New Roman"/>
          <w:lang w:val="en-GB"/>
        </w:rPr>
        <w:t>medium or small</w:t>
      </w:r>
      <w:r w:rsidR="002F3029" w:rsidRPr="001718C7">
        <w:rPr>
          <w:rFonts w:ascii="Times New Roman" w:hAnsi="Times New Roman" w:cs="Times New Roman"/>
          <w:lang w:val="en-GB"/>
        </w:rPr>
        <w:t>-sized</w:t>
      </w:r>
      <w:r w:rsidR="00D606D8" w:rsidRPr="001718C7">
        <w:rPr>
          <w:rFonts w:ascii="Times New Roman" w:hAnsi="Times New Roman" w:cs="Times New Roman"/>
          <w:lang w:val="en-GB"/>
        </w:rPr>
        <w:t xml:space="preserve"> cities, suburbs, rural villages, etc.</w:t>
      </w:r>
      <w:r w:rsidR="001718C7">
        <w:rPr>
          <w:rFonts w:ascii="Times New Roman" w:hAnsi="Times New Roman" w:cs="Times New Roman"/>
          <w:lang w:val="en-GB"/>
        </w:rPr>
        <w:t>, i.e. what is not the metropole</w:t>
      </w:r>
      <w:r w:rsidR="00D606D8" w:rsidRPr="001718C7">
        <w:rPr>
          <w:rFonts w:ascii="Times New Roman" w:hAnsi="Times New Roman" w:cs="Times New Roman"/>
          <w:lang w:val="en-GB"/>
        </w:rPr>
        <w:t xml:space="preserve">) </w:t>
      </w:r>
      <w:r w:rsidR="001718C7">
        <w:rPr>
          <w:rFonts w:ascii="Times New Roman" w:hAnsi="Times New Roman" w:cs="Times New Roman"/>
          <w:lang w:val="en-GB"/>
        </w:rPr>
        <w:t xml:space="preserve">appear as the counterpart of large </w:t>
      </w:r>
      <w:r w:rsidR="00C51AEF">
        <w:rPr>
          <w:rFonts w:ascii="Times New Roman" w:hAnsi="Times New Roman" w:cs="Times New Roman"/>
          <w:lang w:val="en-GB"/>
        </w:rPr>
        <w:t>cities:</w:t>
      </w:r>
      <w:r w:rsidR="001718C7">
        <w:rPr>
          <w:rFonts w:ascii="Times New Roman" w:hAnsi="Times New Roman" w:cs="Times New Roman"/>
          <w:lang w:val="en-GB"/>
        </w:rPr>
        <w:t xml:space="preserve"> the places LGBTQI+ flees because they are usually stereotyped as more conservative and intolerant towards </w:t>
      </w:r>
      <w:r w:rsidR="00CB7BC0">
        <w:rPr>
          <w:rFonts w:ascii="Times New Roman" w:hAnsi="Times New Roman" w:cs="Times New Roman"/>
          <w:lang w:val="en-GB"/>
        </w:rPr>
        <w:t>them</w:t>
      </w:r>
      <w:r w:rsidR="002F3029">
        <w:rPr>
          <w:rFonts w:ascii="Times New Roman" w:hAnsi="Times New Roman" w:cs="Times New Roman"/>
          <w:lang w:val="en-GB"/>
        </w:rPr>
        <w:t>;</w:t>
      </w:r>
      <w:r w:rsidR="001718C7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1718C7">
        <w:rPr>
          <w:rFonts w:ascii="Times New Roman" w:hAnsi="Times New Roman" w:cs="Times New Roman"/>
          <w:lang w:val="en-GB"/>
        </w:rPr>
        <w:t>also</w:t>
      </w:r>
      <w:proofErr w:type="gramEnd"/>
      <w:r w:rsidR="001718C7">
        <w:rPr>
          <w:rFonts w:ascii="Times New Roman" w:hAnsi="Times New Roman" w:cs="Times New Roman"/>
          <w:lang w:val="en-GB"/>
        </w:rPr>
        <w:t xml:space="preserve"> because they offer less community support towards dedicated associations, meeting places (such as bars), health centres</w:t>
      </w:r>
      <w:r w:rsidR="00995C09">
        <w:rPr>
          <w:rFonts w:ascii="Times New Roman" w:hAnsi="Times New Roman" w:cs="Times New Roman"/>
          <w:lang w:val="en-GB"/>
        </w:rPr>
        <w:t>,</w:t>
      </w:r>
      <w:r w:rsidR="001718C7">
        <w:rPr>
          <w:rFonts w:ascii="Times New Roman" w:hAnsi="Times New Roman" w:cs="Times New Roman"/>
          <w:lang w:val="en-GB"/>
        </w:rPr>
        <w:t xml:space="preserve"> etc</w:t>
      </w:r>
      <w:r w:rsidR="00995C09">
        <w:rPr>
          <w:rFonts w:ascii="Times New Roman" w:hAnsi="Times New Roman" w:cs="Times New Roman"/>
          <w:lang w:val="en-GB"/>
        </w:rPr>
        <w:t>.</w:t>
      </w:r>
    </w:p>
    <w:p w14:paraId="1FC916A9" w14:textId="5C07FD2C" w:rsidR="00D606D8" w:rsidRPr="001718C7" w:rsidRDefault="002F3029" w:rsidP="00D606D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At first</w:t>
      </w:r>
      <w:r w:rsidR="001718C7">
        <w:rPr>
          <w:rFonts w:ascii="Times New Roman" w:hAnsi="Times New Roman" w:cs="Times New Roman"/>
          <w:lang w:val="en-GB"/>
        </w:rPr>
        <w:t xml:space="preserve">, </w:t>
      </w:r>
      <w:r w:rsidR="001C5F04">
        <w:rPr>
          <w:rFonts w:ascii="Times New Roman" w:hAnsi="Times New Roman" w:cs="Times New Roman"/>
          <w:lang w:val="en-GB"/>
        </w:rPr>
        <w:t xml:space="preserve">feminist and queer </w:t>
      </w:r>
      <w:r w:rsidR="001718C7">
        <w:rPr>
          <w:rFonts w:ascii="Times New Roman" w:hAnsi="Times New Roman" w:cs="Times New Roman"/>
          <w:lang w:val="en-GB"/>
        </w:rPr>
        <w:t>research</w:t>
      </w:r>
      <w:r w:rsidR="006E694E">
        <w:rPr>
          <w:rFonts w:ascii="Times New Roman" w:hAnsi="Times New Roman" w:cs="Times New Roman"/>
          <w:lang w:val="en-GB"/>
        </w:rPr>
        <w:t>ers</w:t>
      </w:r>
      <w:r w:rsidR="001718C7">
        <w:rPr>
          <w:rFonts w:ascii="Times New Roman" w:hAnsi="Times New Roman" w:cs="Times New Roman"/>
          <w:lang w:val="en-GB"/>
        </w:rPr>
        <w:t xml:space="preserve"> </w:t>
      </w:r>
      <w:r w:rsidR="0067358B">
        <w:rPr>
          <w:rFonts w:ascii="Times New Roman" w:hAnsi="Times New Roman" w:cs="Times New Roman"/>
          <w:lang w:val="en-GB"/>
        </w:rPr>
        <w:t>have</w:t>
      </w:r>
      <w:r w:rsidR="001718C7">
        <w:rPr>
          <w:rFonts w:ascii="Times New Roman" w:hAnsi="Times New Roman" w:cs="Times New Roman"/>
          <w:lang w:val="en-GB"/>
        </w:rPr>
        <w:t xml:space="preserve"> followed the same trajectory </w:t>
      </w:r>
      <w:r w:rsidR="00907733">
        <w:rPr>
          <w:rFonts w:ascii="Times New Roman" w:hAnsi="Times New Roman" w:cs="Times New Roman"/>
          <w:lang w:val="en-GB"/>
        </w:rPr>
        <w:t>concentrating its effort on the analysis of the LGBTQI+ population in the metropolitan context</w:t>
      </w:r>
      <w:r w:rsidR="001C49BE">
        <w:rPr>
          <w:rFonts w:ascii="Times New Roman" w:hAnsi="Times New Roman" w:cs="Times New Roman"/>
          <w:lang w:val="en-GB"/>
        </w:rPr>
        <w:t>, neglecting in the same time,</w:t>
      </w:r>
      <w:r w:rsidR="00907733">
        <w:rPr>
          <w:rFonts w:ascii="Times New Roman" w:hAnsi="Times New Roman" w:cs="Times New Roman"/>
          <w:lang w:val="en-GB"/>
        </w:rPr>
        <w:t xml:space="preserve"> the situation of LGBTQI+ in </w:t>
      </w:r>
      <w:r w:rsidR="006E694E">
        <w:rPr>
          <w:rFonts w:ascii="Times New Roman" w:hAnsi="Times New Roman" w:cs="Times New Roman"/>
          <w:lang w:val="en-GB"/>
        </w:rPr>
        <w:t xml:space="preserve">the </w:t>
      </w:r>
      <w:r w:rsidR="00907733">
        <w:rPr>
          <w:rFonts w:ascii="Times New Roman" w:hAnsi="Times New Roman" w:cs="Times New Roman"/>
          <w:lang w:val="en-GB"/>
        </w:rPr>
        <w:t>“peripheries</w:t>
      </w:r>
      <w:r w:rsidR="001C49BE">
        <w:rPr>
          <w:rFonts w:ascii="Times New Roman" w:hAnsi="Times New Roman" w:cs="Times New Roman"/>
          <w:lang w:val="en-GB"/>
        </w:rPr>
        <w:t>”</w:t>
      </w:r>
      <w:r w:rsidR="00907733">
        <w:rPr>
          <w:rFonts w:ascii="Times New Roman" w:hAnsi="Times New Roman" w:cs="Times New Roman"/>
          <w:lang w:val="en-GB"/>
        </w:rPr>
        <w:t>. This is slowly changing</w:t>
      </w:r>
      <w:r w:rsidR="00BD6010">
        <w:rPr>
          <w:rFonts w:ascii="Times New Roman" w:hAnsi="Times New Roman" w:cs="Times New Roman"/>
          <w:lang w:val="en-GB"/>
        </w:rPr>
        <w:t xml:space="preserve"> </w:t>
      </w:r>
      <w:r w:rsidR="0067358B">
        <w:rPr>
          <w:rFonts w:ascii="Times New Roman" w:hAnsi="Times New Roman" w:cs="Times New Roman"/>
          <w:lang w:val="en-GB"/>
        </w:rPr>
        <w:t>as some</w:t>
      </w:r>
      <w:r w:rsidR="00BD6010">
        <w:rPr>
          <w:rFonts w:ascii="Times New Roman" w:hAnsi="Times New Roman" w:cs="Times New Roman"/>
          <w:lang w:val="en-GB"/>
        </w:rPr>
        <w:t xml:space="preserve"> are pointing the</w:t>
      </w:r>
      <w:r w:rsidR="00446EE4">
        <w:rPr>
          <w:rFonts w:ascii="Times New Roman" w:hAnsi="Times New Roman" w:cs="Times New Roman"/>
          <w:lang w:val="en-GB"/>
        </w:rPr>
        <w:t xml:space="preserve"> “metronormativity”</w:t>
      </w:r>
      <w:r w:rsidR="00BD6010">
        <w:rPr>
          <w:rFonts w:ascii="Times New Roman" w:hAnsi="Times New Roman" w:cs="Times New Roman"/>
          <w:lang w:val="en-GB"/>
        </w:rPr>
        <w:t xml:space="preserve"> of such pieces of research</w:t>
      </w:r>
      <w:r w:rsidR="00446EE4">
        <w:rPr>
          <w:rFonts w:ascii="Times New Roman" w:hAnsi="Times New Roman" w:cs="Times New Roman"/>
          <w:lang w:val="en-GB"/>
        </w:rPr>
        <w:t xml:space="preserve"> </w:t>
      </w:r>
      <w:r w:rsidR="00446EE4" w:rsidRPr="001718C7">
        <w:rPr>
          <w:rFonts w:ascii="Times New Roman" w:hAnsi="Times New Roman" w:cs="Times New Roman"/>
          <w:lang w:val="en-GB"/>
        </w:rPr>
        <w:t>(Halberstam, 2005)</w:t>
      </w:r>
      <w:r w:rsidR="00907733">
        <w:rPr>
          <w:rFonts w:ascii="Times New Roman" w:hAnsi="Times New Roman" w:cs="Times New Roman"/>
          <w:lang w:val="en-GB"/>
        </w:rPr>
        <w:t xml:space="preserve"> </w:t>
      </w:r>
      <w:r w:rsidR="00BD6010">
        <w:rPr>
          <w:rFonts w:ascii="Times New Roman" w:hAnsi="Times New Roman" w:cs="Times New Roman"/>
          <w:lang w:val="en-GB"/>
        </w:rPr>
        <w:t xml:space="preserve">while others are </w:t>
      </w:r>
      <w:r w:rsidR="0067358B">
        <w:rPr>
          <w:rFonts w:ascii="Times New Roman" w:hAnsi="Times New Roman" w:cs="Times New Roman"/>
          <w:lang w:val="en-GB"/>
        </w:rPr>
        <w:t>developing approaches</w:t>
      </w:r>
      <w:r w:rsidR="00BD6010">
        <w:rPr>
          <w:rFonts w:ascii="Times New Roman" w:hAnsi="Times New Roman" w:cs="Times New Roman"/>
          <w:lang w:val="en-GB"/>
        </w:rPr>
        <w:t xml:space="preserve"> focusing more on</w:t>
      </w:r>
      <w:r w:rsidR="00C51AEF">
        <w:rPr>
          <w:rFonts w:ascii="Times New Roman" w:hAnsi="Times New Roman" w:cs="Times New Roman"/>
          <w:lang w:val="en-GB"/>
        </w:rPr>
        <w:t xml:space="preserve"> LGBTQI+</w:t>
      </w:r>
      <w:r w:rsidR="00171530">
        <w:rPr>
          <w:rFonts w:ascii="Times New Roman" w:hAnsi="Times New Roman" w:cs="Times New Roman"/>
          <w:lang w:val="en-GB"/>
        </w:rPr>
        <w:t>’s</w:t>
      </w:r>
      <w:r w:rsidR="00C51AEF">
        <w:rPr>
          <w:rFonts w:ascii="Times New Roman" w:hAnsi="Times New Roman" w:cs="Times New Roman"/>
          <w:lang w:val="en-GB"/>
        </w:rPr>
        <w:t xml:space="preserve"> ways of life</w:t>
      </w:r>
      <w:r w:rsidR="00171530">
        <w:rPr>
          <w:rFonts w:ascii="Times New Roman" w:hAnsi="Times New Roman" w:cs="Times New Roman"/>
          <w:lang w:val="en-GB"/>
        </w:rPr>
        <w:t>, or</w:t>
      </w:r>
      <w:r w:rsidR="001C49BE">
        <w:rPr>
          <w:rFonts w:ascii="Times New Roman" w:hAnsi="Times New Roman" w:cs="Times New Roman"/>
          <w:lang w:val="en-GB"/>
        </w:rPr>
        <w:t xml:space="preserve"> </w:t>
      </w:r>
      <w:r w:rsidR="00171530">
        <w:rPr>
          <w:rFonts w:ascii="Times New Roman" w:hAnsi="Times New Roman" w:cs="Times New Roman"/>
          <w:lang w:val="en-GB"/>
        </w:rPr>
        <w:t xml:space="preserve">expressions of sexual identities outside the metropolis </w:t>
      </w:r>
      <w:r w:rsidR="00D606D8" w:rsidRPr="001718C7">
        <w:rPr>
          <w:rFonts w:ascii="Times New Roman" w:hAnsi="Times New Roman" w:cs="Times New Roman"/>
          <w:lang w:val="en-GB"/>
        </w:rPr>
        <w:t xml:space="preserve">(Gray, Johnson, Gilley, 2016; Phillips, </w:t>
      </w:r>
      <w:proofErr w:type="spellStart"/>
      <w:r w:rsidR="00D606D8" w:rsidRPr="001718C7">
        <w:rPr>
          <w:rFonts w:ascii="Times New Roman" w:hAnsi="Times New Roman" w:cs="Times New Roman"/>
          <w:lang w:val="en-GB"/>
        </w:rPr>
        <w:t>Shuttleton</w:t>
      </w:r>
      <w:proofErr w:type="spellEnd"/>
      <w:r w:rsidR="00D606D8" w:rsidRPr="001718C7">
        <w:rPr>
          <w:rFonts w:ascii="Times New Roman" w:hAnsi="Times New Roman" w:cs="Times New Roman"/>
          <w:lang w:val="en-GB"/>
        </w:rPr>
        <w:t>, Watt, 2000).</w:t>
      </w:r>
    </w:p>
    <w:p w14:paraId="007704E0" w14:textId="670DA812" w:rsidR="00D606D8" w:rsidRPr="001718C7" w:rsidRDefault="00BD6010" w:rsidP="005C110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Following </w:t>
      </w:r>
      <w:r w:rsidR="005C110C">
        <w:rPr>
          <w:rFonts w:ascii="Times New Roman" w:hAnsi="Times New Roman" w:cs="Times New Roman"/>
          <w:lang w:val="en-GB"/>
        </w:rPr>
        <w:t>this recent shift</w:t>
      </w:r>
      <w:r>
        <w:rPr>
          <w:rFonts w:ascii="Times New Roman" w:hAnsi="Times New Roman" w:cs="Times New Roman"/>
          <w:lang w:val="en-GB"/>
        </w:rPr>
        <w:t>, t</w:t>
      </w:r>
      <w:r w:rsidR="00995C09">
        <w:rPr>
          <w:rFonts w:ascii="Times New Roman" w:hAnsi="Times New Roman" w:cs="Times New Roman"/>
          <w:lang w:val="en-GB"/>
        </w:rPr>
        <w:t>his</w:t>
      </w:r>
      <w:r w:rsidR="00D606D8" w:rsidRPr="001718C7">
        <w:rPr>
          <w:rFonts w:ascii="Times New Roman" w:hAnsi="Times New Roman" w:cs="Times New Roman"/>
          <w:lang w:val="en-GB"/>
        </w:rPr>
        <w:t xml:space="preserve"> session </w:t>
      </w:r>
      <w:r w:rsidR="00907733">
        <w:rPr>
          <w:rFonts w:ascii="Times New Roman" w:hAnsi="Times New Roman" w:cs="Times New Roman"/>
          <w:lang w:val="en-GB"/>
        </w:rPr>
        <w:t>invites contributions of researchers</w:t>
      </w:r>
      <w:r w:rsidR="00D606D8" w:rsidRPr="001718C7">
        <w:rPr>
          <w:rFonts w:ascii="Times New Roman" w:hAnsi="Times New Roman" w:cs="Times New Roman"/>
          <w:lang w:val="en-GB"/>
        </w:rPr>
        <w:t xml:space="preserve"> work</w:t>
      </w:r>
      <w:r w:rsidR="00907733">
        <w:rPr>
          <w:rFonts w:ascii="Times New Roman" w:hAnsi="Times New Roman" w:cs="Times New Roman"/>
          <w:lang w:val="en-GB"/>
        </w:rPr>
        <w:t>ing on</w:t>
      </w:r>
      <w:r w:rsidR="00D606D8" w:rsidRPr="001718C7">
        <w:rPr>
          <w:rFonts w:ascii="Times New Roman" w:hAnsi="Times New Roman" w:cs="Times New Roman"/>
          <w:lang w:val="en-GB"/>
        </w:rPr>
        <w:t xml:space="preserve"> </w:t>
      </w:r>
      <w:r w:rsidR="001F13C9">
        <w:rPr>
          <w:rFonts w:ascii="Times New Roman" w:hAnsi="Times New Roman" w:cs="Times New Roman"/>
          <w:lang w:val="en-GB"/>
        </w:rPr>
        <w:t xml:space="preserve">(and questioning the </w:t>
      </w:r>
      <w:r w:rsidR="006E694E">
        <w:rPr>
          <w:rFonts w:ascii="Times New Roman" w:hAnsi="Times New Roman" w:cs="Times New Roman"/>
          <w:lang w:val="en-GB"/>
        </w:rPr>
        <w:t xml:space="preserve">supposed </w:t>
      </w:r>
      <w:r w:rsidR="001F13C9">
        <w:rPr>
          <w:rFonts w:ascii="Times New Roman" w:hAnsi="Times New Roman" w:cs="Times New Roman"/>
          <w:lang w:val="en-GB"/>
        </w:rPr>
        <w:t>specificities of</w:t>
      </w:r>
      <w:r w:rsidR="006E694E">
        <w:rPr>
          <w:rFonts w:ascii="Times New Roman" w:hAnsi="Times New Roman" w:cs="Times New Roman"/>
          <w:lang w:val="en-GB"/>
        </w:rPr>
        <w:t>)</w:t>
      </w:r>
      <w:r w:rsidR="001F13C9">
        <w:rPr>
          <w:rFonts w:ascii="Times New Roman" w:hAnsi="Times New Roman" w:cs="Times New Roman"/>
          <w:lang w:val="en-GB"/>
        </w:rPr>
        <w:t xml:space="preserve"> </w:t>
      </w:r>
      <w:r w:rsidR="00D606D8" w:rsidRPr="001718C7">
        <w:rPr>
          <w:rFonts w:ascii="Times New Roman" w:hAnsi="Times New Roman" w:cs="Times New Roman"/>
          <w:lang w:val="en-GB"/>
        </w:rPr>
        <w:t>the experiences and life courses of sexual</w:t>
      </w:r>
      <w:r w:rsidR="00995C09">
        <w:rPr>
          <w:rFonts w:ascii="Times New Roman" w:hAnsi="Times New Roman" w:cs="Times New Roman"/>
          <w:lang w:val="en-GB"/>
        </w:rPr>
        <w:t xml:space="preserve"> </w:t>
      </w:r>
      <w:r w:rsidR="00D606D8" w:rsidRPr="001718C7">
        <w:rPr>
          <w:rFonts w:ascii="Times New Roman" w:hAnsi="Times New Roman" w:cs="Times New Roman"/>
          <w:lang w:val="en-GB"/>
        </w:rPr>
        <w:t>and gender</w:t>
      </w:r>
      <w:r w:rsidR="00995C09">
        <w:rPr>
          <w:rFonts w:ascii="Times New Roman" w:hAnsi="Times New Roman" w:cs="Times New Roman"/>
          <w:lang w:val="en-GB"/>
        </w:rPr>
        <w:t xml:space="preserve"> </w:t>
      </w:r>
      <w:r w:rsidR="00D606D8" w:rsidRPr="001718C7">
        <w:rPr>
          <w:rFonts w:ascii="Times New Roman" w:hAnsi="Times New Roman" w:cs="Times New Roman"/>
          <w:lang w:val="en-GB"/>
        </w:rPr>
        <w:t>minority populations outside of large cities</w:t>
      </w:r>
      <w:r w:rsidR="008727A2">
        <w:rPr>
          <w:rFonts w:ascii="Times New Roman" w:hAnsi="Times New Roman" w:cs="Times New Roman"/>
          <w:lang w:val="en-GB"/>
        </w:rPr>
        <w:t xml:space="preserve"> (which does not mean without any relation to them)</w:t>
      </w:r>
      <w:r w:rsidR="00D606D8" w:rsidRPr="001718C7">
        <w:rPr>
          <w:rFonts w:ascii="Times New Roman" w:hAnsi="Times New Roman" w:cs="Times New Roman"/>
          <w:lang w:val="en-GB"/>
        </w:rPr>
        <w:t xml:space="preserve">. </w:t>
      </w:r>
      <w:r w:rsidR="008727A2">
        <w:rPr>
          <w:rFonts w:ascii="Times New Roman" w:hAnsi="Times New Roman" w:cs="Times New Roman"/>
          <w:lang w:val="en-GB"/>
        </w:rPr>
        <w:t>We welcome in particular a</w:t>
      </w:r>
      <w:r w:rsidR="00D606D8" w:rsidRPr="001718C7">
        <w:rPr>
          <w:rFonts w:ascii="Times New Roman" w:hAnsi="Times New Roman" w:cs="Times New Roman"/>
          <w:lang w:val="en-GB"/>
        </w:rPr>
        <w:t xml:space="preserve">pproaches that </w:t>
      </w:r>
      <w:r w:rsidR="008727A2">
        <w:rPr>
          <w:rFonts w:ascii="Times New Roman" w:hAnsi="Times New Roman" w:cs="Times New Roman"/>
          <w:lang w:val="en-GB"/>
        </w:rPr>
        <w:t>uncover</w:t>
      </w:r>
      <w:r w:rsidR="00D606D8" w:rsidRPr="001718C7">
        <w:rPr>
          <w:rFonts w:ascii="Times New Roman" w:hAnsi="Times New Roman" w:cs="Times New Roman"/>
          <w:lang w:val="en-GB"/>
        </w:rPr>
        <w:t xml:space="preserve"> the </w:t>
      </w:r>
      <w:proofErr w:type="spellStart"/>
      <w:r w:rsidR="008727A2">
        <w:rPr>
          <w:rFonts w:ascii="Times New Roman" w:hAnsi="Times New Roman" w:cs="Times New Roman"/>
          <w:lang w:val="en-GB"/>
        </w:rPr>
        <w:t>multiscalar</w:t>
      </w:r>
      <w:proofErr w:type="spellEnd"/>
      <w:r w:rsidR="008727A2">
        <w:rPr>
          <w:rFonts w:ascii="Times New Roman" w:hAnsi="Times New Roman" w:cs="Times New Roman"/>
          <w:lang w:val="en-GB"/>
        </w:rPr>
        <w:t xml:space="preserve"> </w:t>
      </w:r>
      <w:r w:rsidR="00D606D8" w:rsidRPr="001718C7">
        <w:rPr>
          <w:rFonts w:ascii="Times New Roman" w:hAnsi="Times New Roman" w:cs="Times New Roman"/>
          <w:lang w:val="en-GB"/>
        </w:rPr>
        <w:t xml:space="preserve">relationships between </w:t>
      </w:r>
      <w:r w:rsidR="005C110C">
        <w:rPr>
          <w:rFonts w:ascii="Times New Roman" w:hAnsi="Times New Roman" w:cs="Times New Roman"/>
          <w:lang w:val="en-GB"/>
        </w:rPr>
        <w:t>what is possible/authorised/tolerated by institutions/societies and what is performed/achieved/hidden by individuals in terms of</w:t>
      </w:r>
      <w:r w:rsidR="006E694E">
        <w:rPr>
          <w:rFonts w:ascii="Times New Roman" w:hAnsi="Times New Roman" w:cs="Times New Roman"/>
          <w:lang w:val="en-GB"/>
        </w:rPr>
        <w:t xml:space="preserve"> non -majoritarian</w:t>
      </w:r>
      <w:r w:rsidR="005C110C">
        <w:rPr>
          <w:rFonts w:ascii="Times New Roman" w:hAnsi="Times New Roman" w:cs="Times New Roman"/>
          <w:lang w:val="en-GB"/>
        </w:rPr>
        <w:t xml:space="preserve"> gender and/or sexuality expression in ‘peripheral’ spaces. </w:t>
      </w:r>
      <w:r w:rsidR="00D606D8" w:rsidRPr="001718C7">
        <w:rPr>
          <w:rFonts w:ascii="Times New Roman" w:hAnsi="Times New Roman" w:cs="Times New Roman"/>
          <w:lang w:val="en-GB"/>
        </w:rPr>
        <w:t xml:space="preserve">For example, and in a non-exhaustive manner, the work presented could focus on the following </w:t>
      </w:r>
      <w:r w:rsidR="001C49BE" w:rsidRPr="001718C7">
        <w:rPr>
          <w:rFonts w:ascii="Times New Roman" w:hAnsi="Times New Roman" w:cs="Times New Roman"/>
          <w:lang w:val="en-GB"/>
        </w:rPr>
        <w:t>themes:</w:t>
      </w:r>
    </w:p>
    <w:p w14:paraId="04419DA2" w14:textId="5434C672" w:rsidR="001C5F04" w:rsidRDefault="008727A2" w:rsidP="00D606D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Institutionalisation of sexuality and gender (at any sale) and local reappropriations and applications of laws, norms and social values</w:t>
      </w:r>
      <w:r w:rsidR="001C5F04">
        <w:rPr>
          <w:rFonts w:ascii="Times New Roman" w:hAnsi="Times New Roman" w:cs="Times New Roman"/>
          <w:lang w:val="en-GB"/>
        </w:rPr>
        <w:t xml:space="preserve"> (from </w:t>
      </w:r>
      <w:proofErr w:type="spellStart"/>
      <w:r w:rsidR="001C5F04" w:rsidRPr="001718C7">
        <w:rPr>
          <w:rFonts w:ascii="Times New Roman" w:hAnsi="Times New Roman" w:cs="Times New Roman"/>
          <w:lang w:val="en-GB"/>
        </w:rPr>
        <w:t>LGBTQ</w:t>
      </w:r>
      <w:r w:rsidR="002F3029">
        <w:rPr>
          <w:rFonts w:ascii="Times New Roman" w:hAnsi="Times New Roman" w:cs="Times New Roman"/>
          <w:lang w:val="en-GB"/>
        </w:rPr>
        <w:t>I</w:t>
      </w:r>
      <w:r w:rsidR="001C5F04" w:rsidRPr="001718C7">
        <w:rPr>
          <w:rFonts w:ascii="Times New Roman" w:hAnsi="Times New Roman" w:cs="Times New Roman"/>
          <w:lang w:val="en-GB"/>
        </w:rPr>
        <w:t>+phob</w:t>
      </w:r>
      <w:r w:rsidR="001C5F04">
        <w:rPr>
          <w:rFonts w:ascii="Times New Roman" w:hAnsi="Times New Roman" w:cs="Times New Roman"/>
          <w:lang w:val="en-GB"/>
        </w:rPr>
        <w:t>ies</w:t>
      </w:r>
      <w:proofErr w:type="spellEnd"/>
      <w:r w:rsidR="001C5F04">
        <w:rPr>
          <w:rFonts w:ascii="Times New Roman" w:hAnsi="Times New Roman" w:cs="Times New Roman"/>
          <w:lang w:val="en-GB"/>
        </w:rPr>
        <w:t xml:space="preserve"> to, on the opposite, recognition of LGBT</w:t>
      </w:r>
      <w:r w:rsidR="002F3029">
        <w:rPr>
          <w:rFonts w:ascii="Times New Roman" w:hAnsi="Times New Roman" w:cs="Times New Roman"/>
          <w:lang w:val="en-GB"/>
        </w:rPr>
        <w:t>QI+</w:t>
      </w:r>
      <w:r w:rsidR="001C5F04">
        <w:rPr>
          <w:rFonts w:ascii="Times New Roman" w:hAnsi="Times New Roman" w:cs="Times New Roman"/>
          <w:lang w:val="en-GB"/>
        </w:rPr>
        <w:t xml:space="preserve"> rights)</w:t>
      </w:r>
    </w:p>
    <w:p w14:paraId="688DC669" w14:textId="11F5B68C" w:rsidR="004415AB" w:rsidRDefault="001C5F04" w:rsidP="00D606D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</w:t>
      </w:r>
      <w:r w:rsidR="00D606D8" w:rsidRPr="001718C7">
        <w:rPr>
          <w:rFonts w:ascii="Times New Roman" w:hAnsi="Times New Roman" w:cs="Times New Roman"/>
          <w:lang w:val="en-GB"/>
        </w:rPr>
        <w:t xml:space="preserve"> impact</w:t>
      </w:r>
      <w:r>
        <w:rPr>
          <w:rFonts w:ascii="Times New Roman" w:hAnsi="Times New Roman" w:cs="Times New Roman"/>
          <w:lang w:val="en-GB"/>
        </w:rPr>
        <w:t xml:space="preserve"> of the latter</w:t>
      </w:r>
      <w:r w:rsidR="00D606D8" w:rsidRPr="001718C7">
        <w:rPr>
          <w:rFonts w:ascii="Times New Roman" w:hAnsi="Times New Roman" w:cs="Times New Roman"/>
          <w:lang w:val="en-GB"/>
        </w:rPr>
        <w:t xml:space="preserve"> on the expression</w:t>
      </w:r>
      <w:r w:rsidR="008727A2">
        <w:rPr>
          <w:rFonts w:ascii="Times New Roman" w:hAnsi="Times New Roman" w:cs="Times New Roman"/>
          <w:lang w:val="en-GB"/>
        </w:rPr>
        <w:t>s, accommodations, arrangements</w:t>
      </w:r>
      <w:r w:rsidR="00D606D8" w:rsidRPr="001718C7">
        <w:rPr>
          <w:rFonts w:ascii="Times New Roman" w:hAnsi="Times New Roman" w:cs="Times New Roman"/>
          <w:lang w:val="en-GB"/>
        </w:rPr>
        <w:t xml:space="preserve"> of LGBTQ</w:t>
      </w:r>
      <w:r w:rsidR="002F3029">
        <w:rPr>
          <w:rFonts w:ascii="Times New Roman" w:hAnsi="Times New Roman" w:cs="Times New Roman"/>
          <w:lang w:val="en-GB"/>
        </w:rPr>
        <w:t>I</w:t>
      </w:r>
      <w:r w:rsidR="00D606D8" w:rsidRPr="001718C7">
        <w:rPr>
          <w:rFonts w:ascii="Times New Roman" w:hAnsi="Times New Roman" w:cs="Times New Roman"/>
          <w:lang w:val="en-GB"/>
        </w:rPr>
        <w:t xml:space="preserve">+ </w:t>
      </w:r>
      <w:r w:rsidR="006E694E">
        <w:rPr>
          <w:rFonts w:ascii="Times New Roman" w:hAnsi="Times New Roman" w:cs="Times New Roman"/>
          <w:lang w:val="en-GB"/>
        </w:rPr>
        <w:t xml:space="preserve">individuals </w:t>
      </w:r>
      <w:r>
        <w:rPr>
          <w:rFonts w:ascii="Times New Roman" w:hAnsi="Times New Roman" w:cs="Times New Roman"/>
          <w:lang w:val="en-GB"/>
        </w:rPr>
        <w:t>with their gender and sexual identity</w:t>
      </w:r>
      <w:r w:rsidR="00324575">
        <w:rPr>
          <w:rFonts w:ascii="Times New Roman" w:hAnsi="Times New Roman" w:cs="Times New Roman"/>
          <w:lang w:val="en-GB"/>
        </w:rPr>
        <w:t>;</w:t>
      </w:r>
    </w:p>
    <w:p w14:paraId="06B0A9F3" w14:textId="1A68E3F1" w:rsidR="001C5F04" w:rsidRPr="001718C7" w:rsidRDefault="006E694E" w:rsidP="00D606D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1C5F04">
        <w:rPr>
          <w:rFonts w:ascii="Times New Roman" w:hAnsi="Times New Roman" w:cs="Times New Roman"/>
          <w:lang w:val="en-GB"/>
        </w:rPr>
        <w:t xml:space="preserve">he </w:t>
      </w:r>
      <w:r>
        <w:rPr>
          <w:rFonts w:ascii="Times New Roman" w:hAnsi="Times New Roman" w:cs="Times New Roman"/>
          <w:lang w:val="en-GB"/>
        </w:rPr>
        <w:t xml:space="preserve">‘marginal/marginalised’ </w:t>
      </w:r>
      <w:r w:rsidR="001C5F04">
        <w:rPr>
          <w:rFonts w:ascii="Times New Roman" w:hAnsi="Times New Roman" w:cs="Times New Roman"/>
          <w:lang w:val="en-GB"/>
        </w:rPr>
        <w:t>body as a locus of violence, resistance and/or emancipation of gender and sexual identit</w:t>
      </w:r>
      <w:r w:rsidR="00967C93">
        <w:rPr>
          <w:rFonts w:ascii="Times New Roman" w:hAnsi="Times New Roman" w:cs="Times New Roman"/>
          <w:lang w:val="en-GB"/>
        </w:rPr>
        <w:t>y</w:t>
      </w:r>
      <w:r w:rsidR="00614FFF">
        <w:rPr>
          <w:rFonts w:ascii="Times New Roman" w:hAnsi="Times New Roman" w:cs="Times New Roman"/>
          <w:lang w:val="en-GB"/>
        </w:rPr>
        <w:t>.</w:t>
      </w:r>
    </w:p>
    <w:p w14:paraId="6FDBD951" w14:textId="705D3870" w:rsidR="004415AB" w:rsidRPr="001718C7" w:rsidRDefault="004415AB" w:rsidP="004415AB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1718C7">
        <w:rPr>
          <w:rFonts w:ascii="Times New Roman" w:hAnsi="Times New Roman" w:cs="Times New Roman"/>
          <w:lang w:val="en-GB"/>
        </w:rPr>
        <w:t xml:space="preserve">Gray M., Johnson C., Gilley B. (2016). </w:t>
      </w:r>
      <w:r w:rsidRPr="001718C7">
        <w:rPr>
          <w:rFonts w:ascii="Times New Roman" w:hAnsi="Times New Roman" w:cs="Times New Roman"/>
          <w:i/>
          <w:lang w:val="en-GB"/>
        </w:rPr>
        <w:t>Queering the Countryside: New Frontiers in Rural Queer Studies</w:t>
      </w:r>
      <w:r w:rsidRPr="001718C7">
        <w:rPr>
          <w:rFonts w:ascii="Times New Roman" w:hAnsi="Times New Roman" w:cs="Times New Roman"/>
          <w:lang w:val="en-GB"/>
        </w:rPr>
        <w:t>, New York: New York University Press, 416 p.</w:t>
      </w:r>
    </w:p>
    <w:p w14:paraId="602CF9E6" w14:textId="77777777" w:rsidR="004415AB" w:rsidRPr="001718C7" w:rsidRDefault="004415AB" w:rsidP="004415AB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1718C7">
        <w:rPr>
          <w:rFonts w:ascii="Times New Roman" w:hAnsi="Times New Roman" w:cs="Times New Roman"/>
          <w:lang w:val="en-GB"/>
        </w:rPr>
        <w:t xml:space="preserve">Halberstam JJ. (2005). </w:t>
      </w:r>
      <w:r w:rsidRPr="001718C7">
        <w:rPr>
          <w:rFonts w:ascii="Times New Roman" w:hAnsi="Times New Roman" w:cs="Times New Roman"/>
          <w:i/>
          <w:lang w:val="en-GB"/>
        </w:rPr>
        <w:t xml:space="preserve">In A Queer Time </w:t>
      </w:r>
      <w:proofErr w:type="gramStart"/>
      <w:r w:rsidRPr="001718C7">
        <w:rPr>
          <w:rFonts w:ascii="Times New Roman" w:hAnsi="Times New Roman" w:cs="Times New Roman"/>
          <w:i/>
          <w:lang w:val="en-GB"/>
        </w:rPr>
        <w:t>And</w:t>
      </w:r>
      <w:proofErr w:type="gramEnd"/>
      <w:r w:rsidRPr="001718C7">
        <w:rPr>
          <w:rFonts w:ascii="Times New Roman" w:hAnsi="Times New Roman" w:cs="Times New Roman"/>
          <w:i/>
          <w:lang w:val="en-GB"/>
        </w:rPr>
        <w:t xml:space="preserve"> Place: Transgender Bodies, Subcultural Lives</w:t>
      </w:r>
      <w:r w:rsidRPr="001718C7">
        <w:rPr>
          <w:rFonts w:ascii="Times New Roman" w:hAnsi="Times New Roman" w:cs="Times New Roman"/>
          <w:lang w:val="en-GB"/>
        </w:rPr>
        <w:t>, New York: New York University Press, 213 p.</w:t>
      </w:r>
    </w:p>
    <w:p w14:paraId="4A3D6297" w14:textId="77777777" w:rsidR="00BD6010" w:rsidRDefault="004415AB" w:rsidP="00BD6010">
      <w:pPr>
        <w:jc w:val="both"/>
        <w:rPr>
          <w:rFonts w:ascii="Times New Roman" w:hAnsi="Times New Roman" w:cs="Times New Roman"/>
          <w:lang w:val="en-GB"/>
        </w:rPr>
      </w:pPr>
      <w:r w:rsidRPr="001718C7">
        <w:rPr>
          <w:rFonts w:ascii="Times New Roman" w:hAnsi="Times New Roman" w:cs="Times New Roman"/>
          <w:lang w:val="en-GB"/>
        </w:rPr>
        <w:t xml:space="preserve">Phillips R., </w:t>
      </w:r>
      <w:proofErr w:type="spellStart"/>
      <w:r w:rsidRPr="001718C7">
        <w:rPr>
          <w:rFonts w:ascii="Times New Roman" w:hAnsi="Times New Roman" w:cs="Times New Roman"/>
          <w:lang w:val="en-GB"/>
        </w:rPr>
        <w:t>Shuttleton</w:t>
      </w:r>
      <w:proofErr w:type="spellEnd"/>
      <w:r w:rsidRPr="001718C7">
        <w:rPr>
          <w:rFonts w:ascii="Times New Roman" w:hAnsi="Times New Roman" w:cs="Times New Roman"/>
          <w:lang w:val="en-GB"/>
        </w:rPr>
        <w:t xml:space="preserve"> D., Watt D. (2000). </w:t>
      </w:r>
      <w:r w:rsidRPr="001718C7">
        <w:rPr>
          <w:rFonts w:ascii="Times New Roman" w:hAnsi="Times New Roman" w:cs="Times New Roman"/>
          <w:i/>
          <w:lang w:val="en-GB"/>
        </w:rPr>
        <w:t>De-</w:t>
      </w:r>
      <w:proofErr w:type="spellStart"/>
      <w:r w:rsidRPr="001718C7">
        <w:rPr>
          <w:rFonts w:ascii="Times New Roman" w:hAnsi="Times New Roman" w:cs="Times New Roman"/>
          <w:i/>
          <w:lang w:val="en-GB"/>
        </w:rPr>
        <w:t>Centering</w:t>
      </w:r>
      <w:proofErr w:type="spellEnd"/>
      <w:r w:rsidRPr="001718C7">
        <w:rPr>
          <w:rFonts w:ascii="Times New Roman" w:hAnsi="Times New Roman" w:cs="Times New Roman"/>
          <w:i/>
          <w:lang w:val="en-GB"/>
        </w:rPr>
        <w:t xml:space="preserve"> Sexualities</w:t>
      </w:r>
      <w:r w:rsidRPr="001718C7">
        <w:rPr>
          <w:rFonts w:ascii="Times New Roman" w:hAnsi="Times New Roman" w:cs="Times New Roman"/>
          <w:lang w:val="en-GB"/>
        </w:rPr>
        <w:t xml:space="preserve">, New </w:t>
      </w:r>
      <w:proofErr w:type="gramStart"/>
      <w:r w:rsidRPr="001718C7">
        <w:rPr>
          <w:rFonts w:ascii="Times New Roman" w:hAnsi="Times New Roman" w:cs="Times New Roman"/>
          <w:lang w:val="en-GB"/>
        </w:rPr>
        <w:t>York :</w:t>
      </w:r>
      <w:proofErr w:type="gramEnd"/>
      <w:r w:rsidRPr="001718C7">
        <w:rPr>
          <w:rFonts w:ascii="Times New Roman" w:hAnsi="Times New Roman" w:cs="Times New Roman"/>
          <w:lang w:val="en-GB"/>
        </w:rPr>
        <w:t xml:space="preserve"> Routledge, 312 p.</w:t>
      </w:r>
    </w:p>
    <w:p w14:paraId="75161312" w14:textId="38DB4DA3" w:rsidR="00BD6010" w:rsidRPr="00BD6010" w:rsidRDefault="00BD6010" w:rsidP="00951B31">
      <w:pPr>
        <w:jc w:val="both"/>
        <w:rPr>
          <w:rFonts w:ascii="Times New Roman" w:hAnsi="Times New Roman" w:cs="Times New Roman"/>
        </w:rPr>
      </w:pPr>
      <w:r w:rsidRPr="00BD6010">
        <w:rPr>
          <w:rFonts w:ascii="Times New Roman" w:eastAsia="Times New Roman" w:hAnsi="Times New Roman" w:cs="Times New Roman"/>
          <w:bCs/>
          <w:lang w:eastAsia="fr-FR"/>
        </w:rPr>
        <w:t>Tissot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S. (2018).</w:t>
      </w:r>
      <w:r w:rsidRPr="00BD6010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proofErr w:type="spellStart"/>
      <w:r w:rsidRPr="00BD6010">
        <w:rPr>
          <w:rFonts w:ascii="Times New Roman" w:eastAsia="Times New Roman" w:hAnsi="Times New Roman" w:cs="Times New Roman"/>
          <w:bCs/>
          <w:i/>
          <w:iCs/>
          <w:lang w:eastAsia="fr-FR"/>
        </w:rPr>
        <w:t>Gayfriendly</w:t>
      </w:r>
      <w:proofErr w:type="spellEnd"/>
      <w:r w:rsidRPr="00BD6010">
        <w:rPr>
          <w:rFonts w:ascii="Times New Roman" w:eastAsia="Times New Roman" w:hAnsi="Times New Roman" w:cs="Times New Roman"/>
          <w:bCs/>
          <w:i/>
          <w:iCs/>
          <w:lang w:eastAsia="fr-FR"/>
        </w:rPr>
        <w:t>. Acceptation et contrôle de l’homosexualité à Paris et à New York</w:t>
      </w:r>
      <w:r w:rsidRPr="00BD6010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Paris : </w:t>
      </w:r>
      <w:r w:rsidRPr="00BD6010">
        <w:rPr>
          <w:rFonts w:ascii="Times New Roman" w:eastAsia="Times New Roman" w:hAnsi="Times New Roman" w:cs="Times New Roman"/>
          <w:bCs/>
          <w:lang w:eastAsia="fr-FR"/>
        </w:rPr>
        <w:t>Raisons d’agir, 328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p</w:t>
      </w:r>
      <w:r w:rsidRPr="00BD6010">
        <w:rPr>
          <w:rFonts w:ascii="Times New Roman" w:eastAsia="Times New Roman" w:hAnsi="Times New Roman" w:cs="Times New Roman"/>
          <w:bCs/>
          <w:lang w:eastAsia="fr-FR"/>
        </w:rPr>
        <w:t>.</w:t>
      </w:r>
    </w:p>
    <w:p w14:paraId="11D895D3" w14:textId="77777777" w:rsidR="003E3EAB" w:rsidRDefault="003E3EAB" w:rsidP="00951B3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034C87" w14:textId="77777777" w:rsidR="003E3EAB" w:rsidRDefault="003E3EAB" w:rsidP="00951B3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1A1427E" w14:textId="77777777" w:rsidR="003E3EAB" w:rsidRDefault="003E3EAB" w:rsidP="00951B3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18EFEA6" w14:textId="0A9BAF50" w:rsidR="0018363B" w:rsidRPr="006B3A9D" w:rsidRDefault="006B3A9D" w:rsidP="00951B3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3A9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Session chairs:</w:t>
      </w:r>
    </w:p>
    <w:p w14:paraId="41AF34C4" w14:textId="396535D6" w:rsidR="0018363B" w:rsidRPr="0018363B" w:rsidRDefault="0018363B" w:rsidP="00951B31">
      <w:pPr>
        <w:jc w:val="both"/>
        <w:rPr>
          <w:rFonts w:ascii="Times New Roman" w:hAnsi="Times New Roman" w:cs="Times New Roman"/>
          <w:lang w:val="en-GB"/>
        </w:rPr>
      </w:pPr>
      <w:r w:rsidRPr="0018363B">
        <w:rPr>
          <w:rFonts w:ascii="Times New Roman" w:hAnsi="Times New Roman" w:cs="Times New Roman"/>
          <w:lang w:val="en-GB"/>
        </w:rPr>
        <w:t>Cyril Blondel is Associate Professor in geography at the University of Reims Champagne-Ardenne. His research deals with feminist and decolonial approaches of peripherality and marginality in Europe. </w:t>
      </w:r>
    </w:p>
    <w:p w14:paraId="7ACF22FD" w14:textId="3D894DA9" w:rsidR="0018363B" w:rsidRDefault="0018363B" w:rsidP="00951B3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Théophile Plouvier is PhD student in geography at the University of Littoral Côte </w:t>
      </w:r>
      <w:proofErr w:type="spellStart"/>
      <w:r>
        <w:rPr>
          <w:rFonts w:ascii="Times New Roman" w:hAnsi="Times New Roman" w:cs="Times New Roman"/>
          <w:lang w:val="en-GB"/>
        </w:rPr>
        <w:t>d’Opale</w:t>
      </w:r>
      <w:proofErr w:type="spellEnd"/>
      <w:r>
        <w:rPr>
          <w:rFonts w:ascii="Times New Roman" w:hAnsi="Times New Roman" w:cs="Times New Roman"/>
          <w:lang w:val="en-GB"/>
        </w:rPr>
        <w:t>. His research focuses on the socio-spatial consequences of homophobia on homosexual men</w:t>
      </w:r>
      <w:r w:rsidR="00DB42C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in the north of France.</w:t>
      </w:r>
    </w:p>
    <w:p w14:paraId="1B54B679" w14:textId="7280989D" w:rsidR="003E3EAB" w:rsidRDefault="003E3EAB" w:rsidP="003E3EA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4A6BABC1" w14:textId="2799B79A" w:rsidR="003E3EAB" w:rsidRPr="003E3EAB" w:rsidRDefault="003E3EAB" w:rsidP="003E3EA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3EAB">
        <w:rPr>
          <w:rFonts w:ascii="Times New Roman" w:hAnsi="Times New Roman" w:cs="Times New Roman"/>
          <w:b/>
          <w:sz w:val="24"/>
          <w:szCs w:val="24"/>
          <w:lang w:val="en-GB"/>
        </w:rPr>
        <w:t>Submission procedure:</w:t>
      </w:r>
    </w:p>
    <w:p w14:paraId="0730A548" w14:textId="0010DF3E" w:rsidR="003E3EAB" w:rsidRDefault="003E3EAB" w:rsidP="003E3EAB">
      <w:pPr>
        <w:jc w:val="both"/>
        <w:rPr>
          <w:rFonts w:ascii="Times New Roman" w:hAnsi="Times New Roman" w:cs="Times New Roman"/>
        </w:rPr>
      </w:pPr>
      <w:r w:rsidRPr="003E3EAB">
        <w:rPr>
          <w:rFonts w:ascii="Times New Roman" w:hAnsi="Times New Roman" w:cs="Times New Roman"/>
          <w:sz w:val="24"/>
          <w:szCs w:val="24"/>
          <w:lang w:val="en-GB"/>
        </w:rPr>
        <w:t xml:space="preserve">Please send your abstracts (maximum 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3E3EAB">
        <w:rPr>
          <w:rFonts w:ascii="Times New Roman" w:hAnsi="Times New Roman" w:cs="Times New Roman"/>
          <w:sz w:val="24"/>
          <w:szCs w:val="24"/>
          <w:lang w:val="en-GB"/>
        </w:rPr>
        <w:t>00 words</w:t>
      </w:r>
      <w:r>
        <w:rPr>
          <w:rFonts w:ascii="Times New Roman" w:hAnsi="Times New Roman" w:cs="Times New Roman"/>
          <w:sz w:val="24"/>
          <w:szCs w:val="24"/>
          <w:lang w:val="en-GB"/>
        </w:rPr>
        <w:t>, 4 keys words and a brief biography</w:t>
      </w:r>
      <w:r w:rsidRPr="003E3EAB">
        <w:rPr>
          <w:rFonts w:ascii="Times New Roman" w:hAnsi="Times New Roman" w:cs="Times New Roman"/>
          <w:sz w:val="24"/>
          <w:szCs w:val="24"/>
          <w:lang w:val="en-GB"/>
        </w:rPr>
        <w:t xml:space="preserve">) to </w:t>
      </w:r>
      <w:hyperlink r:id="rId6" w:history="1">
        <w:r w:rsidRPr="003E3EAB">
          <w:rPr>
            <w:rStyle w:val="Lienhypertexte"/>
            <w:rFonts w:ascii="Times New Roman" w:hAnsi="Times New Roman" w:cs="Times New Roman"/>
            <w:lang w:val="en-GB"/>
          </w:rPr>
          <w:t>cyril.blondel@univ-reims.fr</w:t>
        </w:r>
      </w:hyperlink>
      <w:r w:rsidRPr="003E3EA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AND</w:t>
      </w:r>
      <w:r w:rsidRPr="003E3EAB">
        <w:rPr>
          <w:rFonts w:ascii="Times New Roman" w:hAnsi="Times New Roman" w:cs="Times New Roman"/>
          <w:lang w:val="en-GB"/>
        </w:rPr>
        <w:t xml:space="preserve"> </w:t>
      </w:r>
      <w:hyperlink r:id="rId7" w:history="1">
        <w:r w:rsidRPr="003E3EAB">
          <w:rPr>
            <w:rStyle w:val="Lienhypertexte"/>
            <w:rFonts w:ascii="Times New Roman" w:hAnsi="Times New Roman" w:cs="Times New Roman"/>
          </w:rPr>
          <w:t>theophile.plouvier@etu.univ-littoral.fr</w:t>
        </w:r>
      </w:hyperlink>
      <w:r w:rsidRPr="003E3EAB">
        <w:rPr>
          <w:rFonts w:ascii="Times New Roman" w:hAnsi="Times New Roman" w:cs="Times New Roman"/>
        </w:rPr>
        <w:t xml:space="preserve"> </w:t>
      </w:r>
      <w:proofErr w:type="spellStart"/>
      <w:r w:rsidRPr="003E3EAB">
        <w:rPr>
          <w:rFonts w:ascii="Times New Roman" w:hAnsi="Times New Roman" w:cs="Times New Roman"/>
        </w:rPr>
        <w:t>before</w:t>
      </w:r>
      <w:proofErr w:type="spellEnd"/>
      <w:r w:rsidRPr="003E3EAB">
        <w:rPr>
          <w:rFonts w:ascii="Times New Roman" w:hAnsi="Times New Roman" w:cs="Times New Roman"/>
        </w:rPr>
        <w:t xml:space="preserve"> the 2</w:t>
      </w:r>
      <w:r>
        <w:rPr>
          <w:rFonts w:ascii="Times New Roman" w:hAnsi="Times New Roman" w:cs="Times New Roman"/>
        </w:rPr>
        <w:t>7</w:t>
      </w:r>
      <w:r w:rsidRPr="003E3EAB">
        <w:rPr>
          <w:rFonts w:ascii="Times New Roman" w:hAnsi="Times New Roman" w:cs="Times New Roman"/>
        </w:rPr>
        <w:t>th March 2022</w:t>
      </w:r>
      <w:r>
        <w:rPr>
          <w:rFonts w:ascii="Times New Roman" w:hAnsi="Times New Roman" w:cs="Times New Roman"/>
        </w:rPr>
        <w:t>.</w:t>
      </w:r>
    </w:p>
    <w:p w14:paraId="2250F5E9" w14:textId="7B377593" w:rsidR="003E3EAB" w:rsidRDefault="003E3EAB" w:rsidP="003E3E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contact us if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have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 questions about the session.</w:t>
      </w:r>
    </w:p>
    <w:p w14:paraId="787392C0" w14:textId="139DB996" w:rsidR="003E3EAB" w:rsidRPr="003E3EAB" w:rsidRDefault="003E3EAB" w:rsidP="003E3EA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More information on the conference:</w:t>
      </w:r>
      <w:r w:rsidRPr="003E3EAB">
        <w:rPr>
          <w:rStyle w:val="Paragraphedeliste"/>
          <w:rFonts w:asciiTheme="majorHAnsi" w:hAnsiTheme="majorHAnsi" w:cstheme="majorHAnsi"/>
          <w:shd w:val="clear" w:color="auto" w:fill="FFFFFF"/>
        </w:rPr>
        <w:t xml:space="preserve"> </w:t>
      </w:r>
      <w:hyperlink r:id="rId8" w:history="1">
        <w:r>
          <w:rPr>
            <w:rStyle w:val="Lienhypertexte"/>
            <w:rFonts w:asciiTheme="majorHAnsi" w:hAnsiTheme="majorHAnsi" w:cstheme="majorHAnsi"/>
            <w:shd w:val="clear" w:color="auto" w:fill="FFFFFF"/>
          </w:rPr>
          <w:t>https://2022.egsconference.com/</w:t>
        </w:r>
      </w:hyperlink>
    </w:p>
    <w:p w14:paraId="07A60594" w14:textId="77777777" w:rsidR="003E3EAB" w:rsidRPr="001718C7" w:rsidRDefault="003E3EAB" w:rsidP="00951B31">
      <w:pPr>
        <w:jc w:val="both"/>
        <w:rPr>
          <w:rFonts w:ascii="Times New Roman" w:hAnsi="Times New Roman" w:cs="Times New Roman"/>
          <w:lang w:val="en-GB"/>
        </w:rPr>
      </w:pPr>
    </w:p>
    <w:sectPr w:rsidR="003E3EAB" w:rsidRPr="001718C7" w:rsidSect="00441D7F">
      <w:pgSz w:w="11906" w:h="16838"/>
      <w:pgMar w:top="1701" w:right="124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63475"/>
    <w:multiLevelType w:val="hybridMultilevel"/>
    <w:tmpl w:val="CF684A10"/>
    <w:lvl w:ilvl="0" w:tplc="B54E2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95D"/>
    <w:multiLevelType w:val="hybridMultilevel"/>
    <w:tmpl w:val="5C8E0AFC"/>
    <w:lvl w:ilvl="0" w:tplc="7B947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E4062"/>
    <w:multiLevelType w:val="hybridMultilevel"/>
    <w:tmpl w:val="67CC9218"/>
    <w:lvl w:ilvl="0" w:tplc="B54E2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94"/>
    <w:rsid w:val="000C4F15"/>
    <w:rsid w:val="000C6334"/>
    <w:rsid w:val="00124F97"/>
    <w:rsid w:val="00171530"/>
    <w:rsid w:val="001718C7"/>
    <w:rsid w:val="0018363B"/>
    <w:rsid w:val="001A1240"/>
    <w:rsid w:val="001C49BE"/>
    <w:rsid w:val="001C5F04"/>
    <w:rsid w:val="001F13C9"/>
    <w:rsid w:val="002C216C"/>
    <w:rsid w:val="002C3E95"/>
    <w:rsid w:val="002F3029"/>
    <w:rsid w:val="002F743E"/>
    <w:rsid w:val="00324575"/>
    <w:rsid w:val="00354496"/>
    <w:rsid w:val="00394D14"/>
    <w:rsid w:val="003E3EAB"/>
    <w:rsid w:val="003E7EC0"/>
    <w:rsid w:val="00401394"/>
    <w:rsid w:val="004415AB"/>
    <w:rsid w:val="00441D7F"/>
    <w:rsid w:val="00446EE4"/>
    <w:rsid w:val="004B7E38"/>
    <w:rsid w:val="004C5074"/>
    <w:rsid w:val="004D3560"/>
    <w:rsid w:val="005115C2"/>
    <w:rsid w:val="00521387"/>
    <w:rsid w:val="00556194"/>
    <w:rsid w:val="005C110C"/>
    <w:rsid w:val="00614FFF"/>
    <w:rsid w:val="00622A0C"/>
    <w:rsid w:val="00631D36"/>
    <w:rsid w:val="0067358B"/>
    <w:rsid w:val="006B3A9D"/>
    <w:rsid w:val="006E694E"/>
    <w:rsid w:val="00773C94"/>
    <w:rsid w:val="007B712F"/>
    <w:rsid w:val="00834858"/>
    <w:rsid w:val="008727A2"/>
    <w:rsid w:val="008A2C20"/>
    <w:rsid w:val="00907733"/>
    <w:rsid w:val="00951B31"/>
    <w:rsid w:val="00967C93"/>
    <w:rsid w:val="00995C09"/>
    <w:rsid w:val="00A92CD6"/>
    <w:rsid w:val="00AA02AB"/>
    <w:rsid w:val="00B97018"/>
    <w:rsid w:val="00BD6010"/>
    <w:rsid w:val="00BE3A71"/>
    <w:rsid w:val="00BE3F40"/>
    <w:rsid w:val="00C26D93"/>
    <w:rsid w:val="00C37ACD"/>
    <w:rsid w:val="00C51AEF"/>
    <w:rsid w:val="00CA0DE8"/>
    <w:rsid w:val="00CA1BE8"/>
    <w:rsid w:val="00CB7BC0"/>
    <w:rsid w:val="00CC4834"/>
    <w:rsid w:val="00D606D8"/>
    <w:rsid w:val="00D77C80"/>
    <w:rsid w:val="00D8556A"/>
    <w:rsid w:val="00D90F75"/>
    <w:rsid w:val="00D94FA4"/>
    <w:rsid w:val="00DA3AF3"/>
    <w:rsid w:val="00DB42C7"/>
    <w:rsid w:val="00E11F57"/>
    <w:rsid w:val="00E50DA1"/>
    <w:rsid w:val="00E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6C0"/>
  <w15:chartTrackingRefBased/>
  <w15:docId w15:val="{82E7F511-5536-42CA-9C78-0772159D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BD60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F40"/>
    <w:pPr>
      <w:ind w:left="720"/>
      <w:contextualSpacing/>
    </w:pPr>
  </w:style>
  <w:style w:type="paragraph" w:styleId="Titre">
    <w:name w:val="Title"/>
    <w:basedOn w:val="Normal"/>
    <w:link w:val="TitreCar"/>
    <w:qFormat/>
    <w:rsid w:val="002F743E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  <w:lang w:val="en-GB"/>
    </w:rPr>
  </w:style>
  <w:style w:type="character" w:customStyle="1" w:styleId="TitreCar">
    <w:name w:val="Titre Car"/>
    <w:basedOn w:val="Policepardfaut"/>
    <w:link w:val="Titre"/>
    <w:rsid w:val="002F743E"/>
    <w:rPr>
      <w:rFonts w:ascii="Times New Roman" w:eastAsia="Times New Roman" w:hAnsi="Times New Roman" w:cs="Arial"/>
      <w:b/>
      <w:bCs/>
      <w:kern w:val="28"/>
      <w:sz w:val="28"/>
      <w:szCs w:val="32"/>
      <w:lang w:val="en-GB"/>
    </w:rPr>
  </w:style>
  <w:style w:type="paragraph" w:customStyle="1" w:styleId="Author">
    <w:name w:val="Author"/>
    <w:basedOn w:val="Normal"/>
    <w:rsid w:val="002F74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441D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1D7F"/>
    <w:rPr>
      <w:color w:val="605E5C"/>
      <w:shd w:val="clear" w:color="auto" w:fill="E1DFDD"/>
    </w:rPr>
  </w:style>
  <w:style w:type="paragraph" w:customStyle="1" w:styleId="Abstract">
    <w:name w:val="Abstract"/>
    <w:basedOn w:val="Normal"/>
    <w:next w:val="Normal"/>
    <w:rsid w:val="00441D7F"/>
    <w:pPr>
      <w:keepNext/>
      <w:spacing w:before="360" w:after="120" w:line="240" w:lineRule="auto"/>
      <w:jc w:val="both"/>
    </w:pPr>
    <w:rPr>
      <w:rFonts w:ascii="Times New Roman" w:eastAsia="Times New Roman" w:hAnsi="Times New Roman" w:cs="Times New Roman"/>
      <w:b/>
      <w:caps/>
      <w:sz w:val="28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718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18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18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18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18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8C7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BD601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49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0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09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900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9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2.egsconference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theophile.plouvier@etu.univ-littora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yril.blondel@univ-reims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9E6E-1B33-4727-85EE-38F47959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</dc:creator>
  <cp:keywords/>
  <dc:description/>
  <cp:lastModifiedBy>Théophile</cp:lastModifiedBy>
  <cp:revision>2</cp:revision>
  <dcterms:created xsi:type="dcterms:W3CDTF">2022-02-14T14:44:00Z</dcterms:created>
  <dcterms:modified xsi:type="dcterms:W3CDTF">2022-02-14T14:44:00Z</dcterms:modified>
</cp:coreProperties>
</file>